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Times New Roman" w:hAnsi="Times New Roman" w:eastAsia="仿宋_GB2312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:东校园博士生单/双人间房源及收费标准</w:t>
      </w:r>
    </w:p>
    <w:p>
      <w:pPr>
        <w:spacing w:line="480" w:lineRule="exact"/>
        <w:rPr>
          <w:rFonts w:ascii="Times New Roman" w:hAnsi="Times New Roman" w:eastAsia="仿宋_GB2312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256" w:type="dxa"/>
        <w:tblInd w:w="-4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559"/>
        <w:gridCol w:w="992"/>
        <w:gridCol w:w="993"/>
        <w:gridCol w:w="1275"/>
        <w:gridCol w:w="1418"/>
        <w:gridCol w:w="23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256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单/双人间空房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楼栋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空床位数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收费标准/人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单人间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5600元/年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单人间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5600元/年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单人间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5600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单人间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5600元/年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716</w:t>
            </w:r>
          </w:p>
        </w:tc>
        <w:tc>
          <w:tcPr>
            <w:tcW w:w="993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单人间</w:t>
            </w:r>
          </w:p>
        </w:tc>
        <w:tc>
          <w:tcPr>
            <w:tcW w:w="1418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5600元/年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307</w:t>
            </w:r>
          </w:p>
        </w:tc>
        <w:tc>
          <w:tcPr>
            <w:tcW w:w="993" w:type="dxa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09" w:type="dxa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r>
        <w:br w:type="page"/>
      </w:r>
    </w:p>
    <w:tbl>
      <w:tblPr>
        <w:tblStyle w:val="3"/>
        <w:tblW w:w="9256" w:type="dxa"/>
        <w:tblInd w:w="-4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559"/>
        <w:gridCol w:w="992"/>
        <w:gridCol w:w="993"/>
        <w:gridCol w:w="1275"/>
        <w:gridCol w:w="1418"/>
        <w:gridCol w:w="23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256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女生双人间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楼栋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空床位数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收费标准/人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256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男生双人间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楼栋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空床位数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收费标准/人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格致园3-3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双人间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3000元/年</w:t>
            </w:r>
          </w:p>
        </w:tc>
      </w:tr>
    </w:tbl>
    <w:p>
      <w:pPr>
        <w:spacing w:line="480" w:lineRule="exact"/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D07D2"/>
    <w:rsid w:val="0BBD07D2"/>
    <w:rsid w:val="74677A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2018-01-03T02:11:00Z</dcterms:created>
  <dc:creator>吴文蔚</dc:creator>
  <cp:lastModifiedBy>吴文蔚</cp:lastModifiedBy>
  <dcterms:modified xsi:type="dcterms:W3CDTF">2018-01-03T02:14:09Z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